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08" w:rsidRDefault="00504208" w:rsidP="00504208">
      <w:pPr>
        <w:pStyle w:val="NormlWeb"/>
        <w:spacing w:before="160" w:beforeAutospacing="0" w:after="80" w:afterAutospacing="0"/>
      </w:pPr>
      <w:r>
        <w:rPr>
          <w:b/>
          <w:bCs/>
        </w:rPr>
        <w:t>56/2013. (IX. 20.) HM utasítás</w:t>
      </w:r>
    </w:p>
    <w:p w:rsidR="00504208" w:rsidRDefault="00504208" w:rsidP="00504208">
      <w:pPr>
        <w:pStyle w:val="NormlWeb"/>
        <w:spacing w:after="320" w:afterAutospacing="0"/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Katonai Vizsgaközpontban végrehajtandó vizsgáztatás előkészítéséről, valamint a tananyagtartalom kialakításával kapcsolatos feladatok végrehajtásáról</w:t>
      </w:r>
    </w:p>
    <w:p w:rsidR="00504208" w:rsidRDefault="00504208" w:rsidP="00504208">
      <w:pPr>
        <w:pStyle w:val="NormlWeb"/>
      </w:pPr>
      <w:r>
        <w:t>A honvédelemről és a Magyar Honvédségről, valamint a különleges jogrendben bevezethető intézkedésekről szóló 2011. évi CXIII. törvény egyes rendelkezéseinek végrehajtásáról szóló 290/2011. (XII. 22.) Korm. rendelet 2. § (5) bekezdése alapján a minősítő vizsgák végrehajtása érdekében az alábbi utasítást adom ki:</w:t>
      </w:r>
    </w:p>
    <w:p w:rsidR="00504208" w:rsidRDefault="00504208" w:rsidP="00504208">
      <w:pPr>
        <w:pStyle w:val="NormlWeb"/>
        <w:spacing w:before="160" w:beforeAutospacing="0" w:after="320" w:afterAutospacing="0"/>
      </w:pPr>
      <w:r>
        <w:rPr>
          <w:i/>
          <w:iCs/>
        </w:rPr>
        <w:t>1. Általános rendelkezések</w:t>
      </w:r>
      <w:bookmarkStart w:id="0" w:name="_GoBack"/>
      <w:bookmarkEnd w:id="0"/>
    </w:p>
    <w:p w:rsidR="00504208" w:rsidRDefault="00504208" w:rsidP="00504208">
      <w:pPr>
        <w:pStyle w:val="NormlWeb"/>
      </w:pPr>
      <w:r>
        <w:rPr>
          <w:b/>
          <w:bCs/>
        </w:rPr>
        <w:t>1. §</w:t>
      </w:r>
      <w:r>
        <w:t xml:space="preserve"> (1) Az utasítás hatálya a Honvédelmi Minisztériumra, a honvédelmi miniszter közvetlen alárendeltségébe és közvetlen irányítása alá tartozó szervezetekre, valamint a Magyar Honvédség katonai szervezeteire terjed ki.</w:t>
      </w:r>
    </w:p>
    <w:p w:rsidR="00504208" w:rsidRDefault="00504208" w:rsidP="00504208">
      <w:pPr>
        <w:pStyle w:val="NormlWeb"/>
      </w:pPr>
      <w:r>
        <w:t>(2) Felkérem a Nemzeti Közszolgálati Egyetem (a továbbiakban: NKE) rektorát, hogy biztosítsa az utasításban meghatározott feladatok végrehajtását.</w:t>
      </w:r>
    </w:p>
    <w:p w:rsidR="00504208" w:rsidRDefault="00504208" w:rsidP="00504208">
      <w:pPr>
        <w:pStyle w:val="NormlWeb"/>
      </w:pPr>
      <w:r>
        <w:rPr>
          <w:b/>
          <w:bCs/>
        </w:rPr>
        <w:t>2. §</w:t>
      </w:r>
      <w:r>
        <w:t xml:space="preserve"> Az utasítás alkalmazásában:</w:t>
      </w:r>
    </w:p>
    <w:p w:rsidR="00504208" w:rsidRDefault="00504208" w:rsidP="00504208">
      <w:pPr>
        <w:pStyle w:val="NormlWeb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KVK: Katonai Vizsgaközpont, amely az NKE Hadtudományi és Honvédtisztképző Kar (a továbbiakban: NKE HHK) szervezetében működő, a tiszti és altiszti minősítő vizsgák </w:t>
      </w:r>
      <w:proofErr w:type="gramStart"/>
      <w:r>
        <w:t>előkészítéséért</w:t>
      </w:r>
      <w:proofErr w:type="gramEnd"/>
      <w:r>
        <w:t xml:space="preserve"> és végrehajtásáért felelős szervezet,</w:t>
      </w:r>
    </w:p>
    <w:p w:rsidR="00504208" w:rsidRDefault="00504208" w:rsidP="00504208">
      <w:pPr>
        <w:pStyle w:val="NormlWeb"/>
      </w:pPr>
      <w:r>
        <w:rPr>
          <w:i/>
          <w:iCs/>
        </w:rPr>
        <w:t>b)</w:t>
      </w:r>
      <w:r>
        <w:t xml:space="preserve"> minősítő vizsga: az előmeneteli rendszer működtetése érdekében végrehajtott olyan számonkérés, ahol a jelentkezők önálló felkészülést követően a meghirdetett vizsgaidőpontokban általános katonai ismeretekből tesznek tanúbizonyságot felkészültségükről,</w:t>
      </w:r>
    </w:p>
    <w:p w:rsidR="00504208" w:rsidRDefault="00504208" w:rsidP="00504208">
      <w:pPr>
        <w:pStyle w:val="NormlWeb"/>
      </w:pPr>
      <w:r>
        <w:rPr>
          <w:i/>
          <w:iCs/>
        </w:rPr>
        <w:t>c)</w:t>
      </w:r>
      <w:r>
        <w:t xml:space="preserve"> tananyag: a Honvéd Vezérkar Kiképzési Csoportfőnökség (a továbbiakban: HVK KIKCSF) által lektorált és a Honvéd Vezérkar főnöke (a továbbiakban: HVKF) által jóváhagyott általános katonai ismeretanyag,</w:t>
      </w:r>
    </w:p>
    <w:p w:rsidR="00504208" w:rsidRDefault="00504208" w:rsidP="00504208">
      <w:pPr>
        <w:pStyle w:val="NormlWeb"/>
      </w:pPr>
      <w:r>
        <w:rPr>
          <w:i/>
          <w:iCs/>
        </w:rPr>
        <w:t>d)</w:t>
      </w:r>
      <w:r>
        <w:t xml:space="preserve"> vizsgaanyag: a rendfokozatonként differenciált általános katonai vizsga alapját képező tudástartalom.</w:t>
      </w:r>
    </w:p>
    <w:p w:rsidR="00504208" w:rsidRDefault="00504208" w:rsidP="00504208">
      <w:pPr>
        <w:pStyle w:val="NormlWeb"/>
        <w:spacing w:before="160" w:beforeAutospacing="0" w:after="320" w:afterAutospacing="0"/>
      </w:pPr>
      <w:r>
        <w:rPr>
          <w:i/>
          <w:iCs/>
        </w:rPr>
        <w:t>2. A minősítő vizsgák előkészítésének feladatai</w:t>
      </w:r>
    </w:p>
    <w:p w:rsidR="00504208" w:rsidRDefault="00504208" w:rsidP="00504208">
      <w:pPr>
        <w:pStyle w:val="NormlWeb"/>
      </w:pPr>
      <w:r>
        <w:rPr>
          <w:b/>
          <w:bCs/>
        </w:rPr>
        <w:t>3. §</w:t>
      </w:r>
      <w:r>
        <w:t xml:space="preserve"> A HM Humánpolitikai Főosztály (a továbbiakban: HM HPF), a HVK Személyzeti Csoportfőnökséggel (a továbbiakban: HVK SZCSF), valamint az NKE </w:t>
      </w:r>
      <w:proofErr w:type="spellStart"/>
      <w:r>
        <w:t>HHK-val</w:t>
      </w:r>
      <w:proofErr w:type="spellEnd"/>
      <w:r>
        <w:t xml:space="preserve"> együttműködésben kidolgozza a minősítő vizsgáztatás rendszerét 2013. november 30-ig.</w:t>
      </w:r>
    </w:p>
    <w:p w:rsidR="00504208" w:rsidRDefault="00504208" w:rsidP="00504208">
      <w:pPr>
        <w:pStyle w:val="NormlWeb"/>
        <w:spacing w:before="160" w:beforeAutospacing="0" w:after="320" w:afterAutospacing="0"/>
      </w:pPr>
      <w:r>
        <w:rPr>
          <w:i/>
          <w:iCs/>
        </w:rPr>
        <w:t>3. Az általános katonai vizsgák tananyagának és vizsgaanyagának kidolgozása</w:t>
      </w:r>
    </w:p>
    <w:p w:rsidR="00504208" w:rsidRDefault="00504208" w:rsidP="00504208">
      <w:pPr>
        <w:pStyle w:val="NormlWeb"/>
      </w:pPr>
      <w:r>
        <w:rPr>
          <w:b/>
          <w:bCs/>
        </w:rPr>
        <w:t>4. §</w:t>
      </w:r>
      <w:r>
        <w:t xml:space="preserve"> (1) A HVK KIKCSF – együttműködve a HM Jogi Főosztállyal, a HVK Felderítő Csoportfőnökséggel, a HVK Hadműveleti Csoportfőnökséggel, a HVK Logisztikai Csoportfőnökséggel, a HVK Híradó, Informatikai és Információvédelmi Csoportfőnökséggel, az MH Összhaderőnemi Parancsnoksággal, az MH </w:t>
      </w:r>
      <w:proofErr w:type="spellStart"/>
      <w:r>
        <w:t>Geoinformációs</w:t>
      </w:r>
      <w:proofErr w:type="spellEnd"/>
      <w:r>
        <w:t xml:space="preserve"> Szolgálattal, az MH </w:t>
      </w:r>
      <w:r>
        <w:lastRenderedPageBreak/>
        <w:t>Egészségügyi Központtal és az MH Altiszti Akadémiával – összeállítja az általános katonai ismeretanyaghoz rendfokozatonként javasolt szakirodalom-jegyzéket, amelyet 2013. szeptember 30-ig megküld az NKE HHK részére.</w:t>
      </w:r>
    </w:p>
    <w:p w:rsidR="00504208" w:rsidRDefault="00504208" w:rsidP="00504208">
      <w:pPr>
        <w:pStyle w:val="NormlWeb"/>
      </w:pPr>
      <w:r>
        <w:t>(2) A szakirodalom-jegyzék alapján az NKE HHK kidolgozza az általános katonai tananyagot, valamint a rendfokozatonként differenciált vizsgaanyagokat, és azokat 2013. október 31-ig megküldi a HVK KIKCSF részére.</w:t>
      </w:r>
    </w:p>
    <w:p w:rsidR="00504208" w:rsidRDefault="00504208" w:rsidP="00504208">
      <w:pPr>
        <w:pStyle w:val="NormlWeb"/>
      </w:pPr>
      <w:r>
        <w:t>(3) A HVK KIKCSF – együttműködve az (1) bekezdésben felsorolt szervezetekkel – lektorálja a javasolt általános katonai tananyagot és a rendfokozatonként differenciált vizsgaanyagokat, majd ezt követően jóváhagyásra felterjeszti a HVKF részére 2013. november 15-ig.</w:t>
      </w:r>
    </w:p>
    <w:p w:rsidR="00504208" w:rsidRDefault="00504208" w:rsidP="00504208">
      <w:pPr>
        <w:pStyle w:val="NormlWeb"/>
      </w:pPr>
      <w:r>
        <w:t>(4) A HVK KIKCSF a jóváhagyott általános katonai tananyagot és vizsgaanyagokat megküldi az NKE HHK részére 2013. november 30-ig.</w:t>
      </w:r>
    </w:p>
    <w:p w:rsidR="00504208" w:rsidRDefault="00504208" w:rsidP="00504208">
      <w:pPr>
        <w:pStyle w:val="NormlWeb"/>
      </w:pPr>
      <w:r>
        <w:t>(5) Az NKE HHK intézkedik 2013. december 15-ig az általános katonai tananyag és vizsgaanyagok interneten történő közzétételéről.</w:t>
      </w:r>
    </w:p>
    <w:p w:rsidR="00504208" w:rsidRDefault="00504208" w:rsidP="00504208">
      <w:pPr>
        <w:pStyle w:val="NormlWeb"/>
        <w:spacing w:before="160" w:beforeAutospacing="0" w:after="320" w:afterAutospacing="0"/>
      </w:pPr>
      <w:r>
        <w:rPr>
          <w:i/>
          <w:iCs/>
        </w:rPr>
        <w:t>4. Egyéb rendelkezések</w:t>
      </w:r>
    </w:p>
    <w:p w:rsidR="00504208" w:rsidRDefault="00504208" w:rsidP="00504208">
      <w:pPr>
        <w:pStyle w:val="NormlWeb"/>
      </w:pPr>
      <w:r>
        <w:rPr>
          <w:b/>
          <w:bCs/>
        </w:rPr>
        <w:t>5. §</w:t>
      </w:r>
      <w:r>
        <w:t xml:space="preserve"> (1) Az NKE HHK dékánja a KVK elvégzett tevékenységéről félévente, a félévet követő hónap közepéig – első alkalommal 2014. január 15-ig – a próbavizsgák, minősítő vizsgák eredményéről, tapasztalatairól azok befejezését követő egy hónapon belül a HVK SZCSF útján jelentést terjeszt fel a HVKF részére, amelyről a HVK SZCSF tájékoztatja a HM </w:t>
      </w:r>
      <w:proofErr w:type="spellStart"/>
      <w:r>
        <w:t>HPF-et</w:t>
      </w:r>
      <w:proofErr w:type="spellEnd"/>
      <w:r>
        <w:t>.</w:t>
      </w:r>
    </w:p>
    <w:p w:rsidR="00504208" w:rsidRDefault="00504208" w:rsidP="00504208">
      <w:pPr>
        <w:pStyle w:val="NormlWeb"/>
      </w:pPr>
      <w:r>
        <w:t>(2) A próbavizsgáztatást 2013. december 20-ig a KVK hajtja végre. A próbavizsgák végrehajtására a HVK SZCSF javaslata alapján a HVKF rendfokozatonként 5-5 főt jelöl ki.</w:t>
      </w:r>
    </w:p>
    <w:p w:rsidR="00504208" w:rsidRDefault="00504208" w:rsidP="00504208">
      <w:pPr>
        <w:pStyle w:val="NormlWeb"/>
      </w:pPr>
      <w:r>
        <w:t>(3) A KVK 2014. március 1-jétől végzi az első minősítő vizsgák végrehajtását.</w:t>
      </w:r>
    </w:p>
    <w:p w:rsidR="00504208" w:rsidRDefault="00504208" w:rsidP="00504208">
      <w:pPr>
        <w:pStyle w:val="NormlWeb"/>
      </w:pPr>
      <w:r>
        <w:t>(4) Az NKE HHK első alkalommal 2014. január 31-ig, ezt követően minden év január 31-ig az NKE hivatalos honlapján közzéteszi a tárgyévre vonatkozó vizsgaidőpontokat.</w:t>
      </w:r>
    </w:p>
    <w:p w:rsidR="00504208" w:rsidRDefault="00504208" w:rsidP="00504208">
      <w:pPr>
        <w:pStyle w:val="NormlWeb"/>
      </w:pPr>
      <w:r>
        <w:t xml:space="preserve">(5) Az NKE HHK – a HVK </w:t>
      </w:r>
      <w:proofErr w:type="spellStart"/>
      <w:r>
        <w:t>KIKCSF-fel</w:t>
      </w:r>
      <w:proofErr w:type="spellEnd"/>
      <w:r>
        <w:t xml:space="preserve"> együttműködve – minden év december 31-ig felülvizsgálja a kiadott vizsgaanyagokat.</w:t>
      </w:r>
    </w:p>
    <w:p w:rsidR="00504208" w:rsidRDefault="00504208" w:rsidP="00504208">
      <w:pPr>
        <w:pStyle w:val="NormlWeb"/>
        <w:spacing w:before="160" w:beforeAutospacing="0" w:after="320" w:afterAutospacing="0"/>
      </w:pPr>
      <w:r>
        <w:rPr>
          <w:i/>
          <w:iCs/>
        </w:rPr>
        <w:t>5. Záró rendelkezések</w:t>
      </w:r>
    </w:p>
    <w:p w:rsidR="00504208" w:rsidRDefault="00504208" w:rsidP="00504208">
      <w:pPr>
        <w:pStyle w:val="NormlWeb"/>
      </w:pPr>
      <w:r>
        <w:rPr>
          <w:b/>
          <w:bCs/>
        </w:rPr>
        <w:t>6. §</w:t>
      </w:r>
      <w:r>
        <w:t xml:space="preserve"> Ez az utasítás a közzétételét követő napon lép hatályba.</w:t>
      </w:r>
    </w:p>
    <w:p w:rsidR="004002D1" w:rsidRDefault="00504208"/>
    <w:sectPr w:rsidR="00400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8"/>
    <w:rsid w:val="00504208"/>
    <w:rsid w:val="005A7905"/>
    <w:rsid w:val="00F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bokrosti</dc:creator>
  <cp:lastModifiedBy>bokrosti</cp:lastModifiedBy>
  <cp:revision>1</cp:revision>
  <dcterms:created xsi:type="dcterms:W3CDTF">2015-06-17T09:12:00Z</dcterms:created>
  <dcterms:modified xsi:type="dcterms:W3CDTF">2015-06-17T09:12:00Z</dcterms:modified>
</cp:coreProperties>
</file>